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C5B25" w14:textId="2402AD13" w:rsidR="00504A54" w:rsidRPr="00A47B7B" w:rsidRDefault="00A47B7B" w:rsidP="00A47B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</w:t>
      </w:r>
      <w:r w:rsidR="00504A54"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ommento dei dati nazionali e territoriali</w:t>
      </w:r>
      <w:r w:rsidR="00504A54"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</w:t>
      </w:r>
      <w:r w:rsidR="00504A54" w:rsidRPr="00A47B7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Report di monitoraggio prezzi maggio</w:t>
      </w:r>
      <w:r w:rsidR="00504A54" w:rsidRPr="00A47B7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noBreakHyphen/>
        <w:t>giugno 2026</w:t>
      </w:r>
      <w:r w:rsidR="00504A54"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comunicazione di Federconsumatori Basilicata. Tutti i dati riportati provengono dal </w:t>
      </w:r>
      <w:r w:rsidRPr="00A47B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“Progetto sperimentale di monitoraggio dei prezzi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Pr="00A47B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 consumo di prodotti alimentari ed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Pr="00A47B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agroalimentari commercializzati nei principali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Pr="00A47B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mercati al dettaglio dei comuni capoluogo di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Pr="00A47B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regione o di provincia autonoma”</w:t>
      </w:r>
      <w:r w:rsidRPr="00A47B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.</w:t>
      </w:r>
    </w:p>
    <w:p w14:paraId="41B17F12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Andamento dei prezzi: Italia vs Basilicata (Potenza)</w:t>
      </w:r>
    </w:p>
    <w:p w14:paraId="5164AD48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Inflazione generale: Basilicata sotto la media nazionale</w:t>
      </w:r>
    </w:p>
    <w:p w14:paraId="1E587189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livello nazionale, l’inflazione generale si attesta:</w:t>
      </w:r>
    </w:p>
    <w:p w14:paraId="42084818" w14:textId="77777777" w:rsidR="00504A54" w:rsidRPr="00504A54" w:rsidRDefault="00504A54" w:rsidP="00504A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+3,2% a maggio 2026</w:t>
      </w:r>
    </w:p>
    <w:p w14:paraId="52C2AAD1" w14:textId="77777777" w:rsidR="00504A54" w:rsidRPr="00504A54" w:rsidRDefault="00504A54" w:rsidP="00504A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+3,0% a giugno 2026</w:t>
      </w:r>
    </w:p>
    <w:p w14:paraId="111FF58F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Potenza mostra valori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più contenuti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121C3C6E" w14:textId="77777777" w:rsidR="00504A54" w:rsidRPr="00504A54" w:rsidRDefault="00504A54" w:rsidP="00504A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+2,4% a maggio</w:t>
      </w:r>
    </w:p>
    <w:p w14:paraId="6046F464" w14:textId="77777777" w:rsidR="00504A54" w:rsidRPr="00504A54" w:rsidRDefault="00504A54" w:rsidP="00504A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+2,6% a giugno</w:t>
      </w:r>
    </w:p>
    <w:p w14:paraId="1D1A9585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Commento economico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Basilicata continua a registrare un’inflazione più bassa della media italiana. Questo dato, apparentemente positivo, va però letto nel contesto di un potere d’acquisto più fragile: salari medi più bassi e maggiore dipendenza dall’auto privata amplificano l’impatto dei rincari, soprattutto energetici e alimentari.</w:t>
      </w:r>
    </w:p>
    <w:p w14:paraId="1FE6C617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Prodotti alimentari: Potenza supera l’Italia a giugno</w:t>
      </w:r>
    </w:p>
    <w:p w14:paraId="734A31BA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Italia:</w:t>
      </w:r>
    </w:p>
    <w:p w14:paraId="00629074" w14:textId="77777777" w:rsidR="00504A54" w:rsidRPr="00504A54" w:rsidRDefault="00504A54" w:rsidP="00504A5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+2,6% a maggio</w:t>
      </w:r>
    </w:p>
    <w:p w14:paraId="604C6A8F" w14:textId="77777777" w:rsidR="00504A54" w:rsidRPr="00504A54" w:rsidRDefault="00504A54" w:rsidP="00504A5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+1,8% a giugno</w:t>
      </w:r>
    </w:p>
    <w:p w14:paraId="6EA0E789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Potenza:</w:t>
      </w:r>
    </w:p>
    <w:p w14:paraId="2DDF571A" w14:textId="77777777" w:rsidR="00504A54" w:rsidRPr="00504A54" w:rsidRDefault="00504A54" w:rsidP="00504A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+2,3% a maggio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(inferiore all’Italia)</w:t>
      </w:r>
    </w:p>
    <w:p w14:paraId="6C1D3C50" w14:textId="77777777" w:rsidR="00504A54" w:rsidRPr="00504A54" w:rsidRDefault="00504A54" w:rsidP="00504A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+2,4% a giugno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(superiore all’Italia)</w:t>
      </w:r>
    </w:p>
    <w:p w14:paraId="389FA7EC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Commento economico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dato di giugno è rilevante: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Potenza cresce più dell’Italia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sui prodotti alimentari, segnale di tensioni locali nelle filiere e nei mercati rionali. Il doppio calo congiunturale (-0,2% in entrambi i mesi) indica però una dinamica mensile più stabile, ma non sufficiente a compensare i rincari annuali.</w:t>
      </w:r>
    </w:p>
    <w:p w14:paraId="5FF9E113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3. Ortofrutta: rincari a doppia cifra nei mercati rionali di Potenza</w:t>
      </w:r>
    </w:p>
    <w:p w14:paraId="103C75AA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Il monitoraggio diretto del Garante nei mercati rionali mostra aumenti molto forti su base annua per:</w:t>
      </w:r>
    </w:p>
    <w:p w14:paraId="7A7AB37A" w14:textId="77777777" w:rsidR="00504A54" w:rsidRPr="00504A54" w:rsidRDefault="00504A54" w:rsidP="00504A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Melanzane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+67% a maggio, +77% a giugno</w:t>
      </w:r>
    </w:p>
    <w:p w14:paraId="50443C6A" w14:textId="77777777" w:rsidR="00504A54" w:rsidRPr="00504A54" w:rsidRDefault="00504A54" w:rsidP="00504A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Pomodori ciliegini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+12% a maggio, +25% a giugno</w:t>
      </w:r>
    </w:p>
    <w:p w14:paraId="64CE9A54" w14:textId="77777777" w:rsidR="00504A54" w:rsidRPr="00504A54" w:rsidRDefault="00504A54" w:rsidP="00504A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Pomodori tondi lisci a grappolo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+4,6% a maggio, +7,3% a giugno</w:t>
      </w:r>
    </w:p>
    <w:p w14:paraId="650370F7" w14:textId="77777777" w:rsidR="00504A54" w:rsidRPr="00504A54" w:rsidRDefault="00504A54" w:rsidP="00504A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Zucchine costolute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+61% a maggio, +81% a giugno</w:t>
      </w:r>
    </w:p>
    <w:p w14:paraId="50119583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Commento economico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Questi aumenti sono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nettamente superiori alle dinamiche nazionali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dove gli ortaggi registrano un calo congiunturale del -2,5% e un aumento annuo del +3,9%. La Basilicata mostra quindi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forti tensioni locali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legate a stagionalità, clima e struttura dell’offerta nei mercati rionali.</w:t>
      </w:r>
    </w:p>
    <w:p w14:paraId="4DA19E00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4. Frutta: Potenza più volatile dell’Italia</w:t>
      </w:r>
    </w:p>
    <w:p w14:paraId="4C3756EB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livello nazionale:</w:t>
      </w:r>
    </w:p>
    <w:p w14:paraId="020E44F3" w14:textId="77777777" w:rsidR="00504A54" w:rsidRPr="00504A54" w:rsidRDefault="00504A54" w:rsidP="00504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Frutta: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+5,7% congiunturale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+3,4% annuo</w:t>
      </w:r>
    </w:p>
    <w:p w14:paraId="7877CE01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Potenza, invece, i dati mostrano:</w:t>
      </w:r>
    </w:p>
    <w:p w14:paraId="2726F141" w14:textId="77777777" w:rsidR="00504A54" w:rsidRPr="00504A54" w:rsidRDefault="00504A54" w:rsidP="00504A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Rincari annui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arance italiane (+7–10%), mele di pianura (+13%), mele del Trentino (+7–11%)</w:t>
      </w:r>
    </w:p>
    <w:p w14:paraId="1C0222F5" w14:textId="77777777" w:rsidR="00504A54" w:rsidRPr="00504A54" w:rsidRDefault="00504A54" w:rsidP="00504A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Cali marcati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fragole (-55%), ciliegie (-45%), albicocche (-43%), pesche (-13%)</w:t>
      </w:r>
    </w:p>
    <w:p w14:paraId="1903CA67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Commento economico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volatilità dei prezzi della frutta a Potenza è molto più accentuata rispetto al dato nazionale. Il mercato locale risente fortemente della disponibilità stagionale e della concorrenza dei prodotti importati (Spagna), con oscillazioni che incidono sui bilanci delle famiglie.</w:t>
      </w:r>
    </w:p>
    <w:p w14:paraId="41788A24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5. Carni: rincari diffusi a Potenza, più forti del dato nazionale</w:t>
      </w:r>
    </w:p>
    <w:p w14:paraId="48584DCF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Italia:</w:t>
      </w:r>
    </w:p>
    <w:p w14:paraId="7EADEA04" w14:textId="77777777" w:rsidR="00504A54" w:rsidRPr="00504A54" w:rsidRDefault="00504A54" w:rsidP="00504A5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Prezzi al consumo: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+0,5% congiunturale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+4,7% annuo</w:t>
      </w:r>
    </w:p>
    <w:p w14:paraId="70F7AA44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Potenza (mercati rionali):</w:t>
      </w:r>
    </w:p>
    <w:p w14:paraId="684BD4A2" w14:textId="77777777" w:rsidR="00504A54" w:rsidRPr="00504A54" w:rsidRDefault="00504A54" w:rsidP="00504A5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Carne macinata bovino adulto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+22% maggio, +18% giugno</w:t>
      </w:r>
    </w:p>
    <w:p w14:paraId="40293447" w14:textId="77777777" w:rsidR="00504A54" w:rsidRPr="00504A54" w:rsidRDefault="00504A54" w:rsidP="00504A5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Scamone bovino adulto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+10–11%</w:t>
      </w:r>
    </w:p>
    <w:p w14:paraId="07C75114" w14:textId="77777777" w:rsidR="00504A54" w:rsidRPr="00504A54" w:rsidRDefault="00504A54" w:rsidP="00504A5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Vitello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+21% maggio, +11% giugno</w:t>
      </w:r>
    </w:p>
    <w:p w14:paraId="047E121C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Commento economico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rincaro delle carni a Potenza è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molto superiore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alla media nazionale. Questo settore pesa fortemente sul carrello della spesa e contribuisce a erodere il potere d’acquisto delle famiglie lucane.</w:t>
      </w:r>
    </w:p>
    <w:p w14:paraId="7389653B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6. Ittico: cali significativi a Potenza, in controtendenza rispetto all’Italia</w:t>
      </w:r>
    </w:p>
    <w:p w14:paraId="78FD76F3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Italia:</w:t>
      </w:r>
    </w:p>
    <w:p w14:paraId="2EC9457C" w14:textId="77777777" w:rsidR="00504A54" w:rsidRPr="00504A54" w:rsidRDefault="00504A54" w:rsidP="00504A5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Pesce e ittico: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+0,6% congiunturale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+3% annuo</w:t>
      </w:r>
    </w:p>
    <w:p w14:paraId="7A7B6D9A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Potenza:</w:t>
      </w:r>
    </w:p>
    <w:p w14:paraId="6C2898B1" w14:textId="77777777" w:rsidR="00504A54" w:rsidRPr="00504A54" w:rsidRDefault="00504A54" w:rsidP="00504A5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Cozze italiane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-12%</w:t>
      </w:r>
    </w:p>
    <w:p w14:paraId="6C769FEE" w14:textId="77777777" w:rsidR="00504A54" w:rsidRPr="00504A54" w:rsidRDefault="00504A54" w:rsidP="00504A5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Cozze spagnole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-19%</w:t>
      </w:r>
    </w:p>
    <w:p w14:paraId="1DE26161" w14:textId="77777777" w:rsidR="00504A54" w:rsidRPr="00504A54" w:rsidRDefault="00504A54" w:rsidP="00504A5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Salmone fresco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-11% maggio, -12% giugno</w:t>
      </w:r>
    </w:p>
    <w:p w14:paraId="10BE79B8" w14:textId="77777777" w:rsidR="00504A54" w:rsidRPr="00504A54" w:rsidRDefault="00504A54" w:rsidP="00504A5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Seppie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-5%</w:t>
      </w:r>
    </w:p>
    <w:p w14:paraId="76503326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Commento economico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comparto ittico lucano mostra una dinamica opposta rispetto al dato nazionale: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prezzi in calo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grazie alla maggiore disponibilità di prodotto e alla concorrenza tra punti vendita. Questo settore rappresenta uno dei pochi elementi di “respiro” per i consumatori.</w:t>
      </w:r>
    </w:p>
    <w:p w14:paraId="7DC7388E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7. Lattiero-caseario: Potenza segue l’Italia, con alcune eccezioni</w:t>
      </w:r>
    </w:p>
    <w:p w14:paraId="5ED1943F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Italia:</w:t>
      </w:r>
    </w:p>
    <w:p w14:paraId="29312E0C" w14:textId="77777777" w:rsidR="00504A54" w:rsidRPr="00504A54" w:rsidRDefault="00504A54" w:rsidP="00504A5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Latte/formaggi/uova: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-0,4% congiunturale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+0,5% annuo</w:t>
      </w:r>
    </w:p>
    <w:p w14:paraId="5EC0512F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Potenza:</w:t>
      </w:r>
    </w:p>
    <w:p w14:paraId="12F75537" w14:textId="77777777" w:rsidR="00504A54" w:rsidRPr="00504A54" w:rsidRDefault="00504A54" w:rsidP="00504A5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Parmigiano Reggiano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+3% maggio, +2,3% giugno</w:t>
      </w:r>
    </w:p>
    <w:p w14:paraId="358CC9FE" w14:textId="77777777" w:rsidR="00504A54" w:rsidRPr="00504A54" w:rsidRDefault="00504A54" w:rsidP="00504A5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Mozzarella di bufala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stabile</w:t>
      </w:r>
    </w:p>
    <w:p w14:paraId="752DD2C9" w14:textId="77777777" w:rsidR="00504A54" w:rsidRPr="00504A54" w:rsidRDefault="00504A54" w:rsidP="00504A5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Pecorino romano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-6,7% maggio, -8,1% giugno</w:t>
      </w:r>
    </w:p>
    <w:p w14:paraId="79FC6E17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Commento economico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comparto mostra una dinamica mista: alcuni prodotti aumentano (Parmigiano), altri calano (Pecorino). La stabilità della mozzarella di bufala è un elemento positivo per i consumatori.</w:t>
      </w:r>
    </w:p>
    <w:p w14:paraId="641858F9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Sintesi finale: cosa emerge dal confronto Italia–Basilicata</w:t>
      </w:r>
    </w:p>
    <w:p w14:paraId="151A2299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L’inflazione generale è più bassa a Potenza, ma il potere d’acquisto locale è più fragile.</w:t>
      </w:r>
    </w:p>
    <w:p w14:paraId="26AE0EC4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I prodotti alimentari crescono più dell’Italia a giugno, segnale di tensioni locali.</w:t>
      </w:r>
    </w:p>
    <w:p w14:paraId="7E793E1B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3. Ortofrutta: rincari a doppia cifra nei mercati rionali, molto superiori al dato nazionale.</w:t>
      </w:r>
    </w:p>
    <w:p w14:paraId="0C5087E6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Frutta: forte volatilità dei prezzi, con oscillazioni più marcate rispetto all’Italia.</w:t>
      </w:r>
    </w:p>
    <w:p w14:paraId="087A4039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 Carni: aumenti molto più elevati della media nazionale.</w:t>
      </w:r>
    </w:p>
    <w:p w14:paraId="54FE90FD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 Ittico: prezzi in calo, in controtendenza rispetto al dato nazionale.</w:t>
      </w:r>
    </w:p>
    <w:p w14:paraId="450D2249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 Lattiero-caseario: dinamica mista, con alcuni prodotti in aumento e altri in calo.</w:t>
      </w:r>
    </w:p>
    <w:p w14:paraId="23E92556" w14:textId="77777777" w:rsidR="00504A54" w:rsidRPr="00504A54" w:rsidRDefault="00504A54" w:rsidP="00504A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Interpretazione per Federconsumatori Basilicata</w:t>
      </w:r>
    </w:p>
    <w:p w14:paraId="424A0D6A" w14:textId="77777777" w:rsidR="00504A54" w:rsidRPr="00504A54" w:rsidRDefault="00504A54" w:rsidP="00504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Basilicata mostra una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struttura dei prezzi più instabile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rispetto al quadro nazionale. I mercati rionali di Potenza evidenziano </w:t>
      </w:r>
      <w:r w:rsidRPr="00504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forti rincari su ortaggi e carni</w:t>
      </w:r>
      <w:r w:rsidRPr="00504A5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che colpiscono direttamente le famiglie a reddito medio-basso. Il calo dell’ittico e la stabilità di alcuni latticini non compensano la pressione complessiva sul carrello della spesa.</w:t>
      </w:r>
    </w:p>
    <w:p w14:paraId="040379EC" w14:textId="77777777" w:rsidR="00927C80" w:rsidRDefault="00927C80"/>
    <w:sectPr w:rsidR="00927C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1329"/>
    <w:multiLevelType w:val="multilevel"/>
    <w:tmpl w:val="78CA7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75D4D"/>
    <w:multiLevelType w:val="multilevel"/>
    <w:tmpl w:val="3ABA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F0449"/>
    <w:multiLevelType w:val="multilevel"/>
    <w:tmpl w:val="2AA8B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37F96"/>
    <w:multiLevelType w:val="multilevel"/>
    <w:tmpl w:val="D8189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50398F"/>
    <w:multiLevelType w:val="multilevel"/>
    <w:tmpl w:val="C0C4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D44CA"/>
    <w:multiLevelType w:val="multilevel"/>
    <w:tmpl w:val="8C62F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244FBE"/>
    <w:multiLevelType w:val="multilevel"/>
    <w:tmpl w:val="DBD28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295B7C"/>
    <w:multiLevelType w:val="multilevel"/>
    <w:tmpl w:val="D59C4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473811"/>
    <w:multiLevelType w:val="multilevel"/>
    <w:tmpl w:val="312E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A331AF"/>
    <w:multiLevelType w:val="multilevel"/>
    <w:tmpl w:val="85EC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FC6FE1"/>
    <w:multiLevelType w:val="multilevel"/>
    <w:tmpl w:val="91CA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376222"/>
    <w:multiLevelType w:val="multilevel"/>
    <w:tmpl w:val="16423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63652F"/>
    <w:multiLevelType w:val="multilevel"/>
    <w:tmpl w:val="EF2E7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E74D5E"/>
    <w:multiLevelType w:val="multilevel"/>
    <w:tmpl w:val="CF4C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7C40B3"/>
    <w:multiLevelType w:val="multilevel"/>
    <w:tmpl w:val="8A0A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694854">
    <w:abstractNumId w:val="0"/>
  </w:num>
  <w:num w:numId="2" w16cid:durableId="1632175180">
    <w:abstractNumId w:val="7"/>
  </w:num>
  <w:num w:numId="3" w16cid:durableId="1408378408">
    <w:abstractNumId w:val="14"/>
  </w:num>
  <w:num w:numId="4" w16cid:durableId="1429738882">
    <w:abstractNumId w:val="2"/>
  </w:num>
  <w:num w:numId="5" w16cid:durableId="1500121225">
    <w:abstractNumId w:val="9"/>
  </w:num>
  <w:num w:numId="6" w16cid:durableId="1582443609">
    <w:abstractNumId w:val="5"/>
  </w:num>
  <w:num w:numId="7" w16cid:durableId="1831748479">
    <w:abstractNumId w:val="6"/>
  </w:num>
  <w:num w:numId="8" w16cid:durableId="635452913">
    <w:abstractNumId w:val="3"/>
  </w:num>
  <w:num w:numId="9" w16cid:durableId="680278451">
    <w:abstractNumId w:val="4"/>
  </w:num>
  <w:num w:numId="10" w16cid:durableId="1464352334">
    <w:abstractNumId w:val="10"/>
  </w:num>
  <w:num w:numId="11" w16cid:durableId="1540243582">
    <w:abstractNumId w:val="1"/>
  </w:num>
  <w:num w:numId="12" w16cid:durableId="658191053">
    <w:abstractNumId w:val="12"/>
  </w:num>
  <w:num w:numId="13" w16cid:durableId="43022726">
    <w:abstractNumId w:val="8"/>
  </w:num>
  <w:num w:numId="14" w16cid:durableId="577599861">
    <w:abstractNumId w:val="13"/>
  </w:num>
  <w:num w:numId="15" w16cid:durableId="584025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54"/>
    <w:rsid w:val="003402EA"/>
    <w:rsid w:val="00462FA0"/>
    <w:rsid w:val="00504A54"/>
    <w:rsid w:val="00624939"/>
    <w:rsid w:val="00927C80"/>
    <w:rsid w:val="00A4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DB658"/>
  <w15:chartTrackingRefBased/>
  <w15:docId w15:val="{88E393E3-E56A-488E-AEBB-303B70E1C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4A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4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4A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4A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4A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4A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4A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4A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4A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4A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4A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4A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4A5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04A5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4A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04A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04A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04A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4A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04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4A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04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4A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04A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04A5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04A5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4A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04A5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4A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793</Words>
  <Characters>4526</Characters>
  <Application>Microsoft Office Word</Application>
  <DocSecurity>0</DocSecurity>
  <Lines>37</Lines>
  <Paragraphs>10</Paragraphs>
  <ScaleCrop>false</ScaleCrop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catalano</dc:creator>
  <cp:keywords/>
  <dc:description/>
  <cp:lastModifiedBy>michele catalano</cp:lastModifiedBy>
  <cp:revision>2</cp:revision>
  <dcterms:created xsi:type="dcterms:W3CDTF">2026-08-19T07:26:00Z</dcterms:created>
  <dcterms:modified xsi:type="dcterms:W3CDTF">2026-08-19T07:33:00Z</dcterms:modified>
</cp:coreProperties>
</file>